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CD3" w:rsidRPr="00A66F44" w:rsidRDefault="005D3763" w:rsidP="005D3763">
      <w:pPr>
        <w:pStyle w:val="Tytu"/>
        <w:spacing w:before="0" w:after="0" w:line="24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>Załącznik nr 1.2 do SWZ</w:t>
      </w: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F56CCF" w:rsidRPr="00D9261B" w:rsidRDefault="003C07B0" w:rsidP="00D9261B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  <w:r>
        <w:rPr>
          <w:rFonts w:ascii="Tahoma" w:hAnsi="Tahoma" w:cs="Tahoma"/>
          <w:b/>
          <w:caps/>
          <w:sz w:val="18"/>
          <w:szCs w:val="18"/>
        </w:rPr>
        <w:t>NEGATOSKOP WBUDOWANY W ŚCIANĘ – 5 SZTUK</w:t>
      </w:r>
    </w:p>
    <w:tbl>
      <w:tblPr>
        <w:tblStyle w:val="1"/>
        <w:tblW w:w="98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06"/>
      </w:tblGrid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0A791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246F6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nowy</w:t>
            </w:r>
            <w:r w:rsidR="004F4EA5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, nieużywany, rok produkcji 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202</w:t>
            </w:r>
            <w:r w:rsidR="004F4EA5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F56CCF" w:rsidRPr="00A66F44" w:rsidRDefault="00F56CCF" w:rsidP="00F56CCF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D300B7" w:rsidRPr="00A66F44" w:rsidTr="00D300B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D300B7" w:rsidRPr="00A66F44" w:rsidTr="00B6476D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5C1F09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814CBF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D9261B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3C07B0" w:rsidRDefault="003C07B0" w:rsidP="00EC5085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Stacja wykonana </w:t>
            </w:r>
            <w:r w:rsidRPr="003C07B0">
              <w:rPr>
                <w:rFonts w:ascii="Tahoma" w:hAnsi="Tahoma" w:cs="Tahoma"/>
                <w:color w:val="000000"/>
                <w:sz w:val="16"/>
                <w:szCs w:val="22"/>
              </w:rPr>
              <w:t>w wersji do zabudowy</w:t>
            </w:r>
            <w:r w:rsidRPr="003C07B0">
              <w:rPr>
                <w:rFonts w:ascii="Tahoma" w:hAnsi="Tahoma" w:cs="Tahoma"/>
                <w:color w:val="FF0000"/>
                <w:sz w:val="16"/>
                <w:szCs w:val="22"/>
              </w:rPr>
              <w:t xml:space="preserve"> 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BF" w:rsidRPr="00A66F44" w:rsidRDefault="00814CBF" w:rsidP="005C1F09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BF" w:rsidRPr="00A66F44" w:rsidRDefault="00814CBF" w:rsidP="005C1F09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3C07B0" w:rsidRDefault="003C07B0" w:rsidP="00EC5085">
            <w:pPr>
              <w:ind w:left="0" w:hanging="2"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 xml:space="preserve">Klawiatura składana, silikonowa z </w:t>
            </w:r>
            <w:proofErr w:type="spellStart"/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>touchpad’em</w:t>
            </w:r>
            <w:proofErr w:type="spellEnd"/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>, dodatkowo półka pod myszkę, przewody  zabudowane niewidoczne, całość w kompaktowej obudowie, łatwej w zmywaniu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3C07B0" w:rsidRDefault="003C07B0" w:rsidP="00EC5085">
            <w:pPr>
              <w:ind w:left="0" w:hanging="2"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 xml:space="preserve">Stacja DVD+/-RW </w:t>
            </w:r>
            <w:proofErr w:type="spellStart"/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>LightScribe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3C07B0" w:rsidRDefault="003C07B0" w:rsidP="00EC5085">
            <w:pPr>
              <w:ind w:left="0" w:hanging="2"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 xml:space="preserve">Monitor chroniony szybą z </w:t>
            </w:r>
            <w:proofErr w:type="spellStart"/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>antyrefleksem</w:t>
            </w:r>
            <w:proofErr w:type="spellEnd"/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>, 8 krotna redukcja niepożądanych refleksów świetlnych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C5085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3C07B0" w:rsidRDefault="003C07B0" w:rsidP="00EC5085">
            <w:pPr>
              <w:ind w:left="0" w:hanging="2"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eastAsia="Arial Unicode MS" w:hAnsi="Tahoma" w:cs="Tahoma"/>
                <w:sz w:val="16"/>
                <w:szCs w:val="22"/>
              </w:rPr>
              <w:t>Gniazdo sieciowe LAN 10/100/1000GB zabezpieczone przed zalaniem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085" w:rsidRPr="00A66F44" w:rsidRDefault="00EC5085" w:rsidP="00EC508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085" w:rsidRPr="00A66F44" w:rsidRDefault="00EC5085" w:rsidP="00EC5085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3C07B0" w:rsidRDefault="003C07B0" w:rsidP="00ED62DE">
            <w:pPr>
              <w:ind w:left="0" w:hanging="2"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procesor min. 3,</w:t>
            </w:r>
            <w:r w:rsidR="00ED62DE">
              <w:rPr>
                <w:rFonts w:ascii="Tahoma" w:hAnsi="Tahoma" w:cs="Tahoma"/>
                <w:sz w:val="16"/>
                <w:szCs w:val="22"/>
              </w:rPr>
              <w:t>6 GHz min. 840</w:t>
            </w:r>
            <w:r w:rsidRPr="003C07B0">
              <w:rPr>
                <w:rFonts w:ascii="Tahoma" w:hAnsi="Tahoma" w:cs="Tahoma"/>
                <w:sz w:val="16"/>
                <w:szCs w:val="22"/>
              </w:rPr>
              <w:t xml:space="preserve">0 pkt w teście </w:t>
            </w:r>
            <w:proofErr w:type="spellStart"/>
            <w:r w:rsidRPr="003C07B0">
              <w:rPr>
                <w:rFonts w:ascii="Tahoma" w:hAnsi="Tahoma" w:cs="Tahoma"/>
                <w:sz w:val="16"/>
                <w:szCs w:val="22"/>
              </w:rPr>
              <w:t>passmark</w:t>
            </w:r>
            <w:proofErr w:type="spellEnd"/>
            <w:r w:rsidRPr="003C07B0">
              <w:rPr>
                <w:rFonts w:ascii="Tahoma" w:hAnsi="Tahoma" w:cs="Tahoma"/>
                <w:sz w:val="16"/>
                <w:szCs w:val="22"/>
              </w:rPr>
              <w:t>, system operacyjny W7 pro lub nowszy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582090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pamięć RAM min. 8 GB 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582090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 profesjonalna karta graficzna zapewniająca wysoką </w:t>
            </w:r>
          </w:p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 dokładność odwzorowania obrazu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9D7D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DE5F24">
            <w:pPr>
              <w:spacing w:line="276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dysk twardy SSD </w:t>
            </w:r>
            <w:r w:rsidR="00ED62DE">
              <w:rPr>
                <w:rFonts w:ascii="Tahoma" w:hAnsi="Tahoma" w:cs="Tahoma"/>
                <w:sz w:val="16"/>
                <w:szCs w:val="22"/>
              </w:rPr>
              <w:t xml:space="preserve">min. </w:t>
            </w:r>
            <w:r w:rsidR="00DE5F24">
              <w:rPr>
                <w:rFonts w:ascii="Tahoma" w:hAnsi="Tahoma" w:cs="Tahoma"/>
                <w:sz w:val="16"/>
                <w:szCs w:val="22"/>
              </w:rPr>
              <w:t>512</w:t>
            </w:r>
            <w:r w:rsidR="00ED62DE">
              <w:rPr>
                <w:rFonts w:ascii="Tahoma" w:hAnsi="Tahoma" w:cs="Tahoma"/>
                <w:sz w:val="16"/>
                <w:szCs w:val="22"/>
              </w:rPr>
              <w:t xml:space="preserve"> GB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9D7D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 min. cztery złącza USB dostępne od frontu urządzenia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3C07B0" w:rsidRDefault="003C07B0" w:rsidP="00ED62DE">
            <w:pPr>
              <w:ind w:left="0" w:hanging="2"/>
              <w:rPr>
                <w:rFonts w:ascii="Tahoma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Kolorowy medyczny monitor referencyjny z funkcją kalibracji zgodnie z DICOM Part 14, sprzętowa kalibracja do DICOM w tablicy LUT monitora, matryca </w:t>
            </w:r>
            <w:r w:rsidR="00ED62DE">
              <w:rPr>
                <w:rFonts w:ascii="Tahoma" w:hAnsi="Tahoma" w:cs="Tahoma"/>
                <w:sz w:val="16"/>
                <w:szCs w:val="22"/>
              </w:rPr>
              <w:t>IPS</w:t>
            </w:r>
            <w:r w:rsidRPr="003C07B0">
              <w:rPr>
                <w:rFonts w:ascii="Tahoma" w:hAnsi="Tahoma" w:cs="Tahoma"/>
                <w:sz w:val="16"/>
                <w:szCs w:val="22"/>
              </w:rPr>
              <w:t>, podświetlanie W-LED,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CD74B6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ED62DE">
            <w:pPr>
              <w:spacing w:line="276" w:lineRule="auto"/>
              <w:ind w:left="0" w:hanging="2"/>
              <w:rPr>
                <w:rFonts w:ascii="Tahoma" w:eastAsia="Calibri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Przekątna monitora</w:t>
            </w:r>
            <w:r w:rsidR="00ED62DE">
              <w:rPr>
                <w:rFonts w:ascii="Tahoma" w:hAnsi="Tahoma" w:cs="Tahoma"/>
                <w:sz w:val="16"/>
                <w:szCs w:val="22"/>
              </w:rPr>
              <w:t xml:space="preserve"> </w:t>
            </w:r>
            <w:r w:rsidRPr="003C07B0">
              <w:rPr>
                <w:rFonts w:ascii="Tahoma" w:hAnsi="Tahoma" w:cs="Tahoma"/>
                <w:sz w:val="16"/>
                <w:szCs w:val="22"/>
              </w:rPr>
              <w:t>4</w:t>
            </w:r>
            <w:r w:rsidR="00ED62DE">
              <w:rPr>
                <w:rFonts w:ascii="Tahoma" w:hAnsi="Tahoma" w:cs="Tahoma"/>
                <w:sz w:val="16"/>
                <w:szCs w:val="22"/>
              </w:rPr>
              <w:t>3</w:t>
            </w:r>
            <w:r w:rsidRPr="003C07B0">
              <w:rPr>
                <w:rFonts w:ascii="Tahoma" w:hAnsi="Tahoma" w:cs="Tahoma"/>
                <w:sz w:val="16"/>
                <w:szCs w:val="22"/>
              </w:rPr>
              <w:t>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CD74B6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ED62DE">
            <w:pPr>
              <w:spacing w:line="276" w:lineRule="auto"/>
              <w:ind w:left="0" w:hanging="2"/>
              <w:rPr>
                <w:rFonts w:ascii="Tahoma" w:eastAsia="Calibri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 xml:space="preserve">Rozdzielczości monitora </w:t>
            </w:r>
            <w:r w:rsidR="00ED62DE">
              <w:rPr>
                <w:rFonts w:ascii="Tahoma" w:hAnsi="Tahoma" w:cs="Tahoma"/>
                <w:sz w:val="16"/>
                <w:szCs w:val="22"/>
              </w:rPr>
              <w:t>3840</w:t>
            </w:r>
            <w:r w:rsidRPr="003C07B0">
              <w:rPr>
                <w:rFonts w:ascii="Tahoma" w:hAnsi="Tahoma" w:cs="Tahoma"/>
                <w:sz w:val="16"/>
                <w:szCs w:val="22"/>
              </w:rPr>
              <w:t>x</w:t>
            </w:r>
            <w:r w:rsidR="00ED62DE">
              <w:rPr>
                <w:rFonts w:ascii="Tahoma" w:hAnsi="Tahoma" w:cs="Tahoma"/>
                <w:sz w:val="16"/>
                <w:szCs w:val="22"/>
              </w:rPr>
              <w:t>2160</w:t>
            </w:r>
            <w:r w:rsidRPr="003C07B0">
              <w:rPr>
                <w:rFonts w:ascii="Tahoma" w:hAnsi="Tahoma" w:cs="Tahoma"/>
                <w:sz w:val="16"/>
                <w:szCs w:val="22"/>
              </w:rPr>
              <w:t xml:space="preserve"> </w:t>
            </w:r>
            <w:proofErr w:type="spellStart"/>
            <w:r w:rsidRPr="003C07B0">
              <w:rPr>
                <w:rFonts w:ascii="Tahoma" w:hAnsi="Tahoma" w:cs="Tahoma"/>
                <w:sz w:val="16"/>
                <w:szCs w:val="22"/>
              </w:rPr>
              <w:t>Pixel</w:t>
            </w:r>
            <w:proofErr w:type="spellEnd"/>
            <w:r w:rsidRPr="003C07B0">
              <w:rPr>
                <w:rFonts w:ascii="Tahoma" w:hAnsi="Tahoma" w:cs="Tahoma"/>
                <w:sz w:val="16"/>
                <w:szCs w:val="22"/>
              </w:rPr>
              <w:t xml:space="preserve"> – </w:t>
            </w:r>
            <w:r w:rsidR="00ED62DE">
              <w:rPr>
                <w:rFonts w:ascii="Tahoma" w:hAnsi="Tahoma" w:cs="Tahoma"/>
                <w:sz w:val="16"/>
                <w:szCs w:val="22"/>
              </w:rPr>
              <w:t>4K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Podać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7C5434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eastAsia="Calibri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Kąt widzenia monitora H,V – 178º / 178º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7C5434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eastAsia="Calibri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Jasność monitora min. 700 cd/m²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333ECE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7B0" w:rsidRPr="003C07B0" w:rsidRDefault="003C07B0" w:rsidP="003C07B0">
            <w:pPr>
              <w:spacing w:line="276" w:lineRule="auto"/>
              <w:ind w:left="0" w:hanging="2"/>
              <w:rPr>
                <w:rFonts w:ascii="Tahoma" w:eastAsia="Calibri" w:hAnsi="Tahoma" w:cs="Tahoma"/>
                <w:sz w:val="16"/>
                <w:szCs w:val="22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Kontrast monitora min. 4000:1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3C07B0" w:rsidRDefault="003C07B0" w:rsidP="003C07B0">
            <w:pPr>
              <w:snapToGrid w:val="0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Układy stabilizujące jasność monitora zaraz po jego włączeniu, lub wyjściu ze stanu czuwania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Pr="002D6E59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3C07B0" w:rsidRDefault="003C07B0" w:rsidP="003C07B0">
            <w:pPr>
              <w:pStyle w:val="NormalnyWeb"/>
              <w:spacing w:line="276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Gniazda sygnału wejściowego Display Port, HDMI, DVI-D na zewnątrz obudowy. Kontrola monitora przez złącze LAN lub RS 232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2D6E59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3C07B0" w:rsidRDefault="003C07B0" w:rsidP="003C07B0">
            <w:pPr>
              <w:pStyle w:val="NormalnyWeb"/>
              <w:spacing w:line="276" w:lineRule="auto"/>
              <w:ind w:left="0" w:hanging="2"/>
              <w:rPr>
                <w:rFonts w:ascii="Tahoma" w:hAnsi="Tahoma" w:cs="Tahoma"/>
                <w:color w:val="000000"/>
                <w:sz w:val="16"/>
                <w:szCs w:val="20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Możliwość rozbudowy w przyszłości części komputerowej np. pamięć RAM, HDD, procesor itp.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2D6E59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EC5085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3C07B0" w:rsidRDefault="003C07B0" w:rsidP="003C07B0">
            <w:pPr>
              <w:snapToGrid w:val="0"/>
              <w:ind w:left="0" w:hanging="2"/>
              <w:contextualSpacing/>
              <w:rPr>
                <w:rFonts w:ascii="Tahoma" w:hAnsi="Tahoma" w:cs="Tahoma"/>
                <w:sz w:val="16"/>
              </w:rPr>
            </w:pPr>
            <w:r w:rsidRPr="003C07B0">
              <w:rPr>
                <w:rFonts w:ascii="Tahoma" w:hAnsi="Tahoma" w:cs="Tahoma"/>
                <w:sz w:val="16"/>
                <w:szCs w:val="22"/>
              </w:rPr>
              <w:t>Negatoskop analogowy LED ekran 36x43cm, natężenie światła min. 6000cd/m², równomierność oświetlenia ≥90%, regulacja natężenia światła w zakresie 10-100%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B6476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C07B0" w:rsidRPr="00A66F44" w:rsidRDefault="003C07B0" w:rsidP="003C07B0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3C07B0" w:rsidRPr="00B6476D" w:rsidRDefault="003C07B0" w:rsidP="003C07B0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3C07B0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Pr="00A66F44" w:rsidRDefault="003C07B0" w:rsidP="00125508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Okres gw</w:t>
            </w:r>
            <w:r w:rsidR="00125508">
              <w:rPr>
                <w:rFonts w:ascii="Tahoma" w:hAnsi="Tahoma" w:cs="Tahoma"/>
                <w:sz w:val="16"/>
                <w:szCs w:val="16"/>
                <w:lang w:eastAsia="en-US"/>
              </w:rPr>
              <w:t>arancji i serwisu gwarancyjnego, 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 w:rsidR="00125508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07B0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7B0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25508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08" w:rsidRPr="00A66F44" w:rsidRDefault="00125508" w:rsidP="00125508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08" w:rsidRPr="00956F89" w:rsidRDefault="002A2D78" w:rsidP="00C12AFF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2A2D78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08" w:rsidRPr="00CA5E1A" w:rsidRDefault="00125508" w:rsidP="00125508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  <w:r w:rsidRPr="00956F89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dołączyć do oferty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08" w:rsidRPr="00CA5E1A" w:rsidRDefault="00125508" w:rsidP="00125508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3C07B0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CA5E1A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3C07B0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Instrukcja w języku polskim (wraz z dostawą i uruchomieniem aparatu)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3C07B0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paszportu technicznego wraz z odpowiednimi wpisami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B0" w:rsidRPr="00A66F44" w:rsidRDefault="003C07B0" w:rsidP="003C07B0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DE5F24" w:rsidRPr="00DE5F24" w:rsidRDefault="00DE5F24" w:rsidP="00DE5F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  <w:bookmarkStart w:id="0" w:name="_heading=h.30j0zll" w:colFirst="0" w:colLast="0"/>
      <w:bookmarkEnd w:id="0"/>
    </w:p>
    <w:p w:rsidR="00DE5F24" w:rsidRPr="00DE5F24" w:rsidRDefault="00DE5F24" w:rsidP="00DE5F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DE5F24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DE5F24" w:rsidRPr="00DE5F24" w:rsidRDefault="00DE5F24" w:rsidP="00DE5F2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DE5F24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DE5F24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DE5F24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DE5F24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DE5F24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:rsidR="00DE5F24" w:rsidRPr="00DE5F24" w:rsidRDefault="00DE5F24" w:rsidP="00DE5F2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DE5F24">
        <w:rPr>
          <w:rFonts w:ascii="Tahoma" w:eastAsia="MS Mincho" w:hAnsi="Tahoma" w:cs="Tahoma"/>
          <w:position w:val="0"/>
          <w:sz w:val="16"/>
          <w:szCs w:val="16"/>
          <w:lang w:eastAsia="ar-SA"/>
        </w:rPr>
        <w:t>Brak opisu lub potwierdzenia wymaganego parametru/warunku będzie traktowany jako brak danego parametru/warunku w oferowanej konfiguracji urządzenia.</w:t>
      </w:r>
    </w:p>
    <w:p w:rsidR="00DE5F24" w:rsidRPr="00DE5F24" w:rsidRDefault="00DE5F24" w:rsidP="00DE5F2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:rsidR="00DE5F24" w:rsidRPr="00DE5F24" w:rsidRDefault="00DE5F24" w:rsidP="00DE5F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DE5F24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DE5F24" w:rsidRPr="00DE5F24" w:rsidRDefault="00DE5F24" w:rsidP="00DE5F2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DE5F24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DE5F24" w:rsidRPr="00DE5F24" w:rsidRDefault="00DE5F24" w:rsidP="00DE5F2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DE5F24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DE5F24" w:rsidRPr="00DE5F24" w:rsidRDefault="00DE5F24" w:rsidP="00DE5F2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DE5F24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DE5F24" w:rsidRPr="00DE5F24" w:rsidRDefault="00DE5F24" w:rsidP="00DE5F2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:rsidR="00DE5F24" w:rsidRPr="00DE5F24" w:rsidRDefault="00DE5F24" w:rsidP="00DE5F2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DE5F24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DE5F24" w:rsidRPr="00DE5F24" w:rsidRDefault="00DE5F24" w:rsidP="00DE5F24">
      <w:pPr>
        <w:ind w:left="0" w:hanging="2"/>
        <w:rPr>
          <w:rFonts w:ascii="Tahoma" w:hAnsi="Tahoma" w:cs="Tahoma"/>
          <w:sz w:val="16"/>
          <w:szCs w:val="16"/>
        </w:rPr>
      </w:pPr>
    </w:p>
    <w:p w:rsidR="00DE5F24" w:rsidRPr="00DE5F24" w:rsidRDefault="00DE5F24" w:rsidP="00DE5F2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DE5F24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DE5F24" w:rsidRPr="00DE5F24" w:rsidRDefault="00DE5F24" w:rsidP="00DE5F24">
      <w:pPr>
        <w:ind w:left="0" w:hanging="2"/>
        <w:rPr>
          <w:rFonts w:ascii="Tahoma" w:hAnsi="Tahoma" w:cs="Tahoma"/>
          <w:sz w:val="16"/>
          <w:szCs w:val="16"/>
        </w:rPr>
      </w:pPr>
    </w:p>
    <w:p w:rsidR="00DE5F24" w:rsidRPr="00DE5F24" w:rsidRDefault="00DE5F24" w:rsidP="00DE5F24">
      <w:pPr>
        <w:ind w:leftChars="0" w:left="3600" w:firstLineChars="0" w:firstLine="0"/>
        <w:rPr>
          <w:rFonts w:ascii="Tahoma" w:hAnsi="Tahoma" w:cs="Tahoma"/>
          <w:sz w:val="16"/>
          <w:szCs w:val="16"/>
        </w:rPr>
      </w:pPr>
      <w:r w:rsidRPr="00DE5F24">
        <w:rPr>
          <w:rFonts w:ascii="Tahoma" w:hAnsi="Tahoma" w:cs="Tahoma"/>
          <w:sz w:val="16"/>
          <w:szCs w:val="16"/>
        </w:rPr>
        <w:tab/>
      </w:r>
      <w:r w:rsidRPr="00DE5F24">
        <w:rPr>
          <w:rFonts w:ascii="Tahoma" w:hAnsi="Tahoma" w:cs="Tahoma"/>
          <w:sz w:val="16"/>
          <w:szCs w:val="16"/>
        </w:rPr>
        <w:tab/>
      </w:r>
      <w:r w:rsidRPr="00DE5F24">
        <w:rPr>
          <w:rFonts w:ascii="Tahoma" w:hAnsi="Tahoma" w:cs="Tahoma"/>
          <w:sz w:val="16"/>
          <w:szCs w:val="16"/>
        </w:rPr>
        <w:tab/>
      </w:r>
    </w:p>
    <w:p w:rsidR="00DE5F24" w:rsidRPr="00DE5F24" w:rsidRDefault="00DE5F24" w:rsidP="00DE5F24">
      <w:pPr>
        <w:jc w:val="right"/>
        <w:rPr>
          <w:rFonts w:ascii="Tahoma" w:hAnsi="Tahoma" w:cs="Tahoma"/>
          <w:bCs/>
          <w:sz w:val="14"/>
          <w:szCs w:val="14"/>
        </w:rPr>
      </w:pPr>
      <w:r w:rsidRPr="00DE5F24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DE5F24" w:rsidRPr="00DE5F24" w:rsidRDefault="00DE5F24" w:rsidP="00DE5F24">
      <w:pPr>
        <w:ind w:leftChars="0" w:left="0" w:firstLineChars="0" w:firstLine="0"/>
        <w:jc w:val="right"/>
        <w:rPr>
          <w:rFonts w:ascii="Tahoma" w:hAnsi="Tahoma" w:cs="Tahoma"/>
          <w:bCs/>
          <w:sz w:val="14"/>
          <w:szCs w:val="14"/>
        </w:rPr>
      </w:pPr>
      <w:r w:rsidRPr="00DE5F24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 Wykonawcy</w:t>
      </w:r>
    </w:p>
    <w:p w:rsidR="00DE5F24" w:rsidRPr="00DE5F24" w:rsidRDefault="00DE5F24" w:rsidP="00DE5F24">
      <w:pPr>
        <w:ind w:left="0" w:hanging="2"/>
        <w:rPr>
          <w:rFonts w:ascii="Tahoma" w:hAnsi="Tahoma" w:cs="Tahoma"/>
          <w:sz w:val="18"/>
          <w:szCs w:val="18"/>
        </w:rPr>
      </w:pPr>
    </w:p>
    <w:p w:rsid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hAnsi="Arial" w:cs="Arial"/>
          <w:b/>
          <w:position w:val="0"/>
          <w:sz w:val="18"/>
          <w:szCs w:val="18"/>
          <w:lang w:eastAsia="x-none"/>
        </w:rPr>
      </w:pPr>
    </w:p>
    <w:p w:rsid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hAnsi="Arial" w:cs="Arial"/>
          <w:b/>
          <w:position w:val="0"/>
          <w:sz w:val="18"/>
          <w:szCs w:val="18"/>
          <w:lang w:eastAsia="x-none"/>
        </w:rPr>
      </w:pPr>
    </w:p>
    <w:p w:rsid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hAnsi="Arial" w:cs="Arial"/>
          <w:b/>
          <w:position w:val="0"/>
          <w:sz w:val="18"/>
          <w:szCs w:val="18"/>
          <w:lang w:eastAsia="x-none"/>
        </w:rPr>
      </w:pPr>
    </w:p>
    <w:p w:rsid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hAnsi="Arial" w:cs="Arial"/>
          <w:b/>
          <w:position w:val="0"/>
          <w:sz w:val="18"/>
          <w:szCs w:val="18"/>
          <w:lang w:eastAsia="x-none"/>
        </w:rPr>
      </w:pPr>
      <w:bookmarkStart w:id="1" w:name="_GoBack"/>
      <w:bookmarkEnd w:id="1"/>
    </w:p>
    <w:p w:rsid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hAnsi="Arial" w:cs="Arial"/>
          <w:b/>
          <w:position w:val="0"/>
          <w:sz w:val="18"/>
          <w:szCs w:val="18"/>
          <w:lang w:eastAsia="x-none"/>
        </w:rPr>
      </w:pPr>
    </w:p>
    <w:p w:rsid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Arial" w:hAnsi="Arial" w:cs="Arial"/>
          <w:b/>
          <w:position w:val="0"/>
          <w:sz w:val="18"/>
          <w:szCs w:val="18"/>
          <w:lang w:eastAsia="x-none"/>
        </w:rPr>
      </w:pPr>
    </w:p>
    <w:p w:rsidR="00AF240C" w:rsidRPr="00AF240C" w:rsidRDefault="00AF240C" w:rsidP="00AF240C">
      <w:pPr>
        <w:widowControl/>
        <w:tabs>
          <w:tab w:val="center" w:pos="4536"/>
          <w:tab w:val="right" w:pos="9072"/>
        </w:tabs>
        <w:suppressAutoHyphens w:val="0"/>
        <w:autoSpaceDE/>
        <w:autoSpaceDN/>
        <w:adjustRightInd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Tahoma" w:hAnsi="Tahoma" w:cs="Tahoma"/>
          <w:position w:val="0"/>
          <w:sz w:val="16"/>
          <w:szCs w:val="16"/>
          <w:lang w:val="x-none" w:eastAsia="x-none"/>
        </w:rPr>
      </w:pPr>
      <w:r w:rsidRPr="00AF240C">
        <w:rPr>
          <w:rFonts w:ascii="Arial" w:hAnsi="Arial" w:cs="Arial"/>
          <w:b/>
          <w:position w:val="0"/>
          <w:sz w:val="18"/>
          <w:szCs w:val="18"/>
          <w:lang w:eastAsia="x-none"/>
        </w:rPr>
        <w:tab/>
      </w:r>
      <w:r w:rsidRPr="00AF240C">
        <w:rPr>
          <w:rFonts w:ascii="Tahoma" w:hAnsi="Tahoma" w:cs="Tahoma"/>
          <w:noProof/>
          <w:position w:val="0"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240C" w:rsidRPr="00AF240C" w:rsidRDefault="00AF240C" w:rsidP="00AF240C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ahoma" w:hAnsi="Tahoma" w:cs="Tahoma"/>
          <w:position w:val="0"/>
          <w:sz w:val="16"/>
          <w:szCs w:val="16"/>
        </w:rPr>
      </w:pPr>
    </w:p>
    <w:p w:rsidR="00AF240C" w:rsidRPr="00AF240C" w:rsidRDefault="00AF240C" w:rsidP="00AF240C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ahoma" w:hAnsi="Tahoma" w:cs="Tahoma"/>
          <w:position w:val="0"/>
          <w:sz w:val="16"/>
          <w:szCs w:val="16"/>
        </w:rPr>
      </w:pPr>
    </w:p>
    <w:p w:rsidR="00AF240C" w:rsidRPr="00AF240C" w:rsidRDefault="00AF240C" w:rsidP="00AF240C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ahoma" w:hAnsi="Tahoma" w:cs="Tahoma"/>
          <w:position w:val="0"/>
          <w:sz w:val="16"/>
          <w:szCs w:val="16"/>
        </w:rPr>
      </w:pPr>
    </w:p>
    <w:p w:rsidR="00AF240C" w:rsidRPr="00AF240C" w:rsidRDefault="00AF240C" w:rsidP="00AF240C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ahoma" w:hAnsi="Tahoma" w:cs="Tahoma"/>
          <w:position w:val="0"/>
          <w:sz w:val="14"/>
          <w:szCs w:val="14"/>
        </w:rPr>
      </w:pPr>
      <w:r w:rsidRPr="00AF240C">
        <w:rPr>
          <w:rFonts w:ascii="Tahoma" w:hAnsi="Tahoma" w:cs="Tahoma"/>
          <w:position w:val="0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CF768B" w:rsidRPr="00D9261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sectPr w:rsidR="00CF768B" w:rsidRPr="00D9261B" w:rsidSect="00DB18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5" w:right="926" w:bottom="990" w:left="1417" w:header="54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D18" w:rsidRDefault="00275D18">
      <w:pPr>
        <w:spacing w:line="240" w:lineRule="auto"/>
        <w:ind w:left="0" w:hanging="2"/>
      </w:pPr>
      <w:r>
        <w:separator/>
      </w:r>
    </w:p>
  </w:endnote>
  <w:endnote w:type="continuationSeparator" w:id="0">
    <w:p w:rsidR="00275D18" w:rsidRDefault="00275D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D18" w:rsidRDefault="00275D18">
      <w:pPr>
        <w:spacing w:line="240" w:lineRule="auto"/>
        <w:ind w:left="0" w:hanging="2"/>
      </w:pPr>
      <w:r>
        <w:separator/>
      </w:r>
    </w:p>
  </w:footnote>
  <w:footnote w:type="continuationSeparator" w:id="0">
    <w:p w:rsidR="00275D18" w:rsidRDefault="00275D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125508" w:rsidTr="00830B5D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125508" w:rsidRDefault="00125508" w:rsidP="00125508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59264" behindDoc="0" locked="0" layoutInCell="1" allowOverlap="1" wp14:anchorId="16E45125" wp14:editId="5009A5D9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125508" w:rsidRDefault="00125508" w:rsidP="00125508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125508" w:rsidRDefault="00125508" w:rsidP="00125508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125508" w:rsidRDefault="00125508" w:rsidP="0012550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125508" w:rsidRDefault="00AF240C" w:rsidP="0012550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125508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125508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125508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125508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125508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125508" w:rsidRDefault="00125508" w:rsidP="00125508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125508" w:rsidRDefault="00125508" w:rsidP="00125508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ZP/17/2023</w:t>
          </w:r>
        </w:p>
      </w:tc>
    </w:tr>
    <w:tr w:rsidR="00125508" w:rsidTr="00830B5D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125508" w:rsidRDefault="00125508" w:rsidP="00125508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125508" w:rsidRDefault="00125508" w:rsidP="00125508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0615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125508" w:rsidRDefault="00125508" w:rsidP="00125508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3053F"/>
    <w:rsid w:val="000A583F"/>
    <w:rsid w:val="000A7919"/>
    <w:rsid w:val="000D5DF1"/>
    <w:rsid w:val="000E5FB0"/>
    <w:rsid w:val="00125508"/>
    <w:rsid w:val="001745B9"/>
    <w:rsid w:val="00177729"/>
    <w:rsid w:val="001B4208"/>
    <w:rsid w:val="001E6943"/>
    <w:rsid w:val="00226EA2"/>
    <w:rsid w:val="00246F69"/>
    <w:rsid w:val="00254BC4"/>
    <w:rsid w:val="00260ADF"/>
    <w:rsid w:val="002623AE"/>
    <w:rsid w:val="00275D18"/>
    <w:rsid w:val="002A2D78"/>
    <w:rsid w:val="002D6E59"/>
    <w:rsid w:val="00316562"/>
    <w:rsid w:val="00343BA2"/>
    <w:rsid w:val="003B2637"/>
    <w:rsid w:val="003C07B0"/>
    <w:rsid w:val="003D54D4"/>
    <w:rsid w:val="003E3066"/>
    <w:rsid w:val="004B3FF7"/>
    <w:rsid w:val="004B57A7"/>
    <w:rsid w:val="004F4EA5"/>
    <w:rsid w:val="004F5CD3"/>
    <w:rsid w:val="00504AF6"/>
    <w:rsid w:val="00512F5A"/>
    <w:rsid w:val="00587DE4"/>
    <w:rsid w:val="005A75E4"/>
    <w:rsid w:val="005A7FE5"/>
    <w:rsid w:val="005B47D6"/>
    <w:rsid w:val="005C200C"/>
    <w:rsid w:val="005D3763"/>
    <w:rsid w:val="00640347"/>
    <w:rsid w:val="0064700C"/>
    <w:rsid w:val="006B0A85"/>
    <w:rsid w:val="006E351B"/>
    <w:rsid w:val="006F56EB"/>
    <w:rsid w:val="006F60C9"/>
    <w:rsid w:val="00711C1B"/>
    <w:rsid w:val="007334BE"/>
    <w:rsid w:val="00776886"/>
    <w:rsid w:val="007A3D3C"/>
    <w:rsid w:val="007B2E9D"/>
    <w:rsid w:val="007C4CAE"/>
    <w:rsid w:val="007E5456"/>
    <w:rsid w:val="00814CBF"/>
    <w:rsid w:val="008248F8"/>
    <w:rsid w:val="0083349A"/>
    <w:rsid w:val="00862871"/>
    <w:rsid w:val="008B77AF"/>
    <w:rsid w:val="00931D34"/>
    <w:rsid w:val="00936E2A"/>
    <w:rsid w:val="00956F89"/>
    <w:rsid w:val="009A3B06"/>
    <w:rsid w:val="00A40D81"/>
    <w:rsid w:val="00A66F44"/>
    <w:rsid w:val="00AB49C0"/>
    <w:rsid w:val="00AF240C"/>
    <w:rsid w:val="00B1048E"/>
    <w:rsid w:val="00B22AF7"/>
    <w:rsid w:val="00B37C05"/>
    <w:rsid w:val="00B6476D"/>
    <w:rsid w:val="00BA3563"/>
    <w:rsid w:val="00C12AFF"/>
    <w:rsid w:val="00CA3918"/>
    <w:rsid w:val="00CA5E1A"/>
    <w:rsid w:val="00CA6BE5"/>
    <w:rsid w:val="00CB0E5C"/>
    <w:rsid w:val="00CB2E06"/>
    <w:rsid w:val="00CC0785"/>
    <w:rsid w:val="00CD4F87"/>
    <w:rsid w:val="00CD5F8B"/>
    <w:rsid w:val="00CF768B"/>
    <w:rsid w:val="00D300B7"/>
    <w:rsid w:val="00D420D8"/>
    <w:rsid w:val="00D514A0"/>
    <w:rsid w:val="00D67D3E"/>
    <w:rsid w:val="00D707E1"/>
    <w:rsid w:val="00D9261B"/>
    <w:rsid w:val="00DB189C"/>
    <w:rsid w:val="00DE5F24"/>
    <w:rsid w:val="00E04DF9"/>
    <w:rsid w:val="00E733CE"/>
    <w:rsid w:val="00E761CF"/>
    <w:rsid w:val="00EC5085"/>
    <w:rsid w:val="00ED098D"/>
    <w:rsid w:val="00ED62DE"/>
    <w:rsid w:val="00F56CCF"/>
    <w:rsid w:val="00F847C9"/>
    <w:rsid w:val="00FC017E"/>
    <w:rsid w:val="00FC6132"/>
    <w:rsid w:val="00FD6B50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379C13C3-5DDE-4CD9-A523-39319C82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  <w:style w:type="paragraph" w:customStyle="1" w:styleId="Tekstkomentarza1">
    <w:name w:val="Tekst komentarza1"/>
    <w:basedOn w:val="Normalny"/>
    <w:rsid w:val="00EC5085"/>
    <w:pPr>
      <w:widowControl/>
      <w:autoSpaceDE/>
      <w:autoSpaceDN/>
      <w:adjustRightInd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818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Andrzej Żuk</cp:lastModifiedBy>
  <cp:revision>12</cp:revision>
  <cp:lastPrinted>2023-04-19T07:13:00Z</cp:lastPrinted>
  <dcterms:created xsi:type="dcterms:W3CDTF">2023-03-10T11:03:00Z</dcterms:created>
  <dcterms:modified xsi:type="dcterms:W3CDTF">2023-04-19T08:55:00Z</dcterms:modified>
</cp:coreProperties>
</file>